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9201A" w14:textId="515B1FC6" w:rsidR="00254605" w:rsidRPr="00827913" w:rsidRDefault="00827913" w:rsidP="00827913">
      <w:pPr>
        <w:jc w:val="center"/>
        <w:rPr>
          <w:rFonts w:ascii="Bahnschrift SemiBold" w:hAnsi="Bahnschrift SemiBold"/>
          <w:sz w:val="32"/>
          <w:szCs w:val="32"/>
        </w:rPr>
      </w:pPr>
      <w:r w:rsidRPr="00827913">
        <w:rPr>
          <w:rFonts w:ascii="Bahnschrift SemiBold" w:hAnsi="Bahnschrift SemiBold"/>
          <w:sz w:val="32"/>
          <w:szCs w:val="32"/>
        </w:rPr>
        <w:t>Vertraulichkeitsvereinbarung</w:t>
      </w:r>
    </w:p>
    <w:p w14:paraId="262CEEDA" w14:textId="24D3EAB4" w:rsidR="00827913" w:rsidRDefault="00827913" w:rsidP="00827913">
      <w:pPr>
        <w:jc w:val="center"/>
        <w:rPr>
          <w:rFonts w:ascii="Bahnschrift SemiBold" w:hAnsi="Bahnschrift SemiBold"/>
          <w:sz w:val="24"/>
          <w:szCs w:val="24"/>
        </w:rPr>
      </w:pPr>
    </w:p>
    <w:p w14:paraId="70DFB622" w14:textId="04320F2F" w:rsidR="00827913" w:rsidRDefault="00827913" w:rsidP="00827913">
      <w:pPr>
        <w:jc w:val="center"/>
        <w:rPr>
          <w:rFonts w:ascii="Bahnschrift Light" w:hAnsi="Bahnschrift Light"/>
        </w:rPr>
      </w:pPr>
      <w:r>
        <w:rPr>
          <w:rFonts w:ascii="Bahnschrift Light" w:hAnsi="Bahnschrift Light"/>
        </w:rPr>
        <w:t>zwischen</w:t>
      </w:r>
    </w:p>
    <w:p w14:paraId="0F7D2EC8" w14:textId="52061ED7" w:rsidR="00827913" w:rsidRDefault="00827913" w:rsidP="00827913">
      <w:pPr>
        <w:jc w:val="center"/>
        <w:rPr>
          <w:rFonts w:ascii="Bahnschrift SemiBold" w:hAnsi="Bahnschrift SemiBold"/>
        </w:rPr>
      </w:pPr>
    </w:p>
    <w:p w14:paraId="4FD9F971" w14:textId="7E3E4098" w:rsidR="00827913" w:rsidRDefault="00827913" w:rsidP="00827913">
      <w:pPr>
        <w:jc w:val="center"/>
        <w:rPr>
          <w:rFonts w:ascii="Bahnschrift SemiBold" w:hAnsi="Bahnschrift SemiBold"/>
        </w:rPr>
      </w:pPr>
      <w:proofErr w:type="spellStart"/>
      <w:r>
        <w:rPr>
          <w:rFonts w:ascii="Bahnschrift SemiBold" w:hAnsi="Bahnschrift SemiBold"/>
        </w:rPr>
        <w:t>esm</w:t>
      </w:r>
      <w:proofErr w:type="spellEnd"/>
      <w:r>
        <w:rPr>
          <w:rFonts w:ascii="Bahnschrift SemiBold" w:hAnsi="Bahnschrift SemiBold"/>
        </w:rPr>
        <w:t xml:space="preserve"> | </w:t>
      </w:r>
      <w:proofErr w:type="spellStart"/>
      <w:r>
        <w:rPr>
          <w:rFonts w:ascii="Bahnschrift SemiBold" w:hAnsi="Bahnschrift SemiBold"/>
        </w:rPr>
        <w:t>software</w:t>
      </w:r>
      <w:proofErr w:type="spellEnd"/>
      <w:r>
        <w:rPr>
          <w:rFonts w:ascii="Bahnschrift SemiBold" w:hAnsi="Bahnschrift SemiBold"/>
        </w:rPr>
        <w:t xml:space="preserve"> </w:t>
      </w:r>
      <w:proofErr w:type="spellStart"/>
      <w:r>
        <w:rPr>
          <w:rFonts w:ascii="Bahnschrift SemiBold" w:hAnsi="Bahnschrift SemiBold"/>
        </w:rPr>
        <w:t>solutions</w:t>
      </w:r>
      <w:proofErr w:type="spellEnd"/>
      <w:r>
        <w:rPr>
          <w:rFonts w:ascii="Bahnschrift SemiBold" w:hAnsi="Bahnschrift SemiBold"/>
        </w:rPr>
        <w:t xml:space="preserve"> GmbH</w:t>
      </w:r>
    </w:p>
    <w:p w14:paraId="3541149C" w14:textId="4F60EFEF" w:rsidR="00827913" w:rsidRDefault="00827913" w:rsidP="00827913">
      <w:pPr>
        <w:jc w:val="center"/>
        <w:rPr>
          <w:rFonts w:ascii="Bahnschrift Light" w:hAnsi="Bahnschrift Light"/>
        </w:rPr>
      </w:pPr>
      <w:r w:rsidRPr="00827913">
        <w:rPr>
          <w:rFonts w:ascii="Bahnschrift Light" w:hAnsi="Bahnschrift Light"/>
        </w:rPr>
        <w:t xml:space="preserve">mit Sitz in </w:t>
      </w:r>
      <w:r>
        <w:rPr>
          <w:rFonts w:ascii="Bahnschrift Light" w:hAnsi="Bahnschrift Light"/>
        </w:rPr>
        <w:t>Bahnhofstraße 6, 08468 Reichenbach</w:t>
      </w:r>
    </w:p>
    <w:p w14:paraId="54E18D53" w14:textId="22072E66" w:rsidR="00827913" w:rsidRDefault="00827913" w:rsidP="00827913">
      <w:pPr>
        <w:jc w:val="center"/>
        <w:rPr>
          <w:rFonts w:ascii="Bahnschrift Light" w:hAnsi="Bahnschrift Light"/>
        </w:rPr>
      </w:pPr>
      <w:r>
        <w:rPr>
          <w:rFonts w:ascii="Bahnschrift Light" w:hAnsi="Bahnschrift Light"/>
        </w:rPr>
        <w:t>eingetragen im Handelsregister Chemnitz unter HRB 33618</w:t>
      </w:r>
    </w:p>
    <w:p w14:paraId="088BC7E4" w14:textId="080964E3" w:rsidR="009A0226" w:rsidRDefault="009A0226" w:rsidP="00827913">
      <w:pPr>
        <w:jc w:val="center"/>
        <w:rPr>
          <w:rFonts w:ascii="Bahnschrift Light" w:hAnsi="Bahnschrift Light"/>
        </w:rPr>
      </w:pPr>
      <w:r>
        <w:rPr>
          <w:rFonts w:ascii="Bahnschrift Light" w:hAnsi="Bahnschrift Light"/>
        </w:rPr>
        <w:t>(Inhaber)</w:t>
      </w:r>
    </w:p>
    <w:p w14:paraId="3D427F3A" w14:textId="3B17B182" w:rsidR="00827913" w:rsidRDefault="00827913" w:rsidP="00827913">
      <w:pPr>
        <w:jc w:val="center"/>
        <w:rPr>
          <w:rFonts w:ascii="Bahnschrift Light" w:hAnsi="Bahnschrift Light"/>
        </w:rPr>
      </w:pPr>
    </w:p>
    <w:p w14:paraId="17018F1D" w14:textId="66899D38" w:rsidR="00827913" w:rsidRDefault="00827913" w:rsidP="00827913">
      <w:pPr>
        <w:jc w:val="center"/>
        <w:rPr>
          <w:rFonts w:ascii="Bahnschrift Light" w:hAnsi="Bahnschrift Light"/>
        </w:rPr>
      </w:pPr>
      <w:r>
        <w:rPr>
          <w:rFonts w:ascii="Bahnschrift Light" w:hAnsi="Bahnschrift Light"/>
        </w:rPr>
        <w:t>und</w:t>
      </w:r>
    </w:p>
    <w:p w14:paraId="48615B6A" w14:textId="59FCC4D4" w:rsidR="00827913" w:rsidRDefault="00827913" w:rsidP="00827913">
      <w:pPr>
        <w:jc w:val="center"/>
        <w:rPr>
          <w:rFonts w:ascii="Bahnschrift Light" w:hAnsi="Bahnschrift Light"/>
        </w:rPr>
      </w:pPr>
    </w:p>
    <w:p w14:paraId="5117D241" w14:textId="1703FFBB" w:rsidR="00827913" w:rsidRDefault="00827913" w:rsidP="00827913">
      <w:pPr>
        <w:jc w:val="center"/>
        <w:rPr>
          <w:rFonts w:ascii="Bahnschrift SemiBold" w:hAnsi="Bahnschrift SemiBold"/>
        </w:rPr>
      </w:pPr>
      <w:r w:rsidRPr="00827913">
        <w:rPr>
          <w:rFonts w:ascii="Bahnschrift SemiBold" w:hAnsi="Bahnschrift SemiBold"/>
        </w:rPr>
        <w:t xml:space="preserve">FED </w:t>
      </w:r>
      <w:proofErr w:type="spellStart"/>
      <w:r w:rsidRPr="00827913">
        <w:rPr>
          <w:rFonts w:ascii="Bahnschrift SemiBold" w:hAnsi="Bahnschrift SemiBold"/>
        </w:rPr>
        <w:t>Teubel</w:t>
      </w:r>
      <w:proofErr w:type="spellEnd"/>
      <w:r w:rsidRPr="00827913">
        <w:rPr>
          <w:rFonts w:ascii="Bahnschrift SemiBold" w:hAnsi="Bahnschrift SemiBold"/>
        </w:rPr>
        <w:t xml:space="preserve"> - vertreten durch Herrn </w:t>
      </w:r>
      <w:proofErr w:type="spellStart"/>
      <w:r w:rsidRPr="00827913">
        <w:rPr>
          <w:rFonts w:ascii="Bahnschrift SemiBold" w:hAnsi="Bahnschrift SemiBold"/>
        </w:rPr>
        <w:t>Sirke</w:t>
      </w:r>
      <w:proofErr w:type="spellEnd"/>
      <w:r w:rsidRPr="00827913">
        <w:rPr>
          <w:rFonts w:ascii="Bahnschrift SemiBold" w:hAnsi="Bahnschrift SemiBold"/>
        </w:rPr>
        <w:t xml:space="preserve"> </w:t>
      </w:r>
      <w:proofErr w:type="spellStart"/>
      <w:r w:rsidRPr="00827913">
        <w:rPr>
          <w:rFonts w:ascii="Bahnschrift SemiBold" w:hAnsi="Bahnschrift SemiBold"/>
        </w:rPr>
        <w:t>Teubel</w:t>
      </w:r>
      <w:proofErr w:type="spellEnd"/>
    </w:p>
    <w:p w14:paraId="0F765A9D" w14:textId="00A8A647" w:rsidR="00827913" w:rsidRDefault="00827913" w:rsidP="00827913">
      <w:pPr>
        <w:jc w:val="center"/>
        <w:rPr>
          <w:rFonts w:ascii="Bahnschrift Light" w:hAnsi="Bahnschrift Light"/>
        </w:rPr>
      </w:pPr>
      <w:r>
        <w:rPr>
          <w:rFonts w:ascii="Bahnschrift Light" w:hAnsi="Bahnschrift Light"/>
        </w:rPr>
        <w:t>mit Sitz in Hauptstraße 17, 07580 Reust</w:t>
      </w:r>
    </w:p>
    <w:p w14:paraId="60FF9887" w14:textId="63545C46" w:rsidR="00827913" w:rsidRDefault="009A0226" w:rsidP="00827913">
      <w:pPr>
        <w:jc w:val="center"/>
        <w:rPr>
          <w:rFonts w:ascii="Bahnschrift Light" w:hAnsi="Bahnschrift Light"/>
        </w:rPr>
      </w:pPr>
      <w:r>
        <w:rPr>
          <w:rFonts w:ascii="Bahnschrift Light" w:hAnsi="Bahnschrift Light"/>
        </w:rPr>
        <w:t>(Empfänger)</w:t>
      </w:r>
    </w:p>
    <w:p w14:paraId="44B7CC06" w14:textId="77777777" w:rsidR="009A0226" w:rsidRDefault="009A0226" w:rsidP="00827913">
      <w:pPr>
        <w:jc w:val="center"/>
        <w:rPr>
          <w:rFonts w:ascii="Bahnschrift Light" w:hAnsi="Bahnschrift Light"/>
        </w:rPr>
      </w:pPr>
    </w:p>
    <w:p w14:paraId="39E598AE" w14:textId="3F7EE306" w:rsidR="00827913" w:rsidRDefault="002352FB" w:rsidP="00827913">
      <w:pPr>
        <w:rPr>
          <w:rFonts w:ascii="Bahnschrift SemiBold" w:hAnsi="Bahnschrift SemiBold"/>
          <w:sz w:val="28"/>
          <w:szCs w:val="28"/>
        </w:rPr>
      </w:pPr>
      <w:r>
        <w:rPr>
          <w:rFonts w:ascii="Bahnschrift SemiBold" w:hAnsi="Bahnschrift SemiBold"/>
          <w:sz w:val="28"/>
          <w:szCs w:val="28"/>
        </w:rPr>
        <w:t>Präambel</w:t>
      </w:r>
    </w:p>
    <w:p w14:paraId="01D83A2B" w14:textId="23B806B8" w:rsidR="002352FB" w:rsidRDefault="009A0226" w:rsidP="00827913">
      <w:pPr>
        <w:rPr>
          <w:rFonts w:ascii="Bahnschrift Light" w:hAnsi="Bahnschrift Light"/>
        </w:rPr>
      </w:pPr>
      <w:r>
        <w:rPr>
          <w:rFonts w:ascii="Bahnschrift Light" w:hAnsi="Bahnschrift Light"/>
        </w:rPr>
        <w:t>Die Parteien beabsichtigen die Durchführung eines gemeinsamen Projektes. Im Rahmen des Projekts soll eine Plattform entstehen, welche das komplette Bauprojekt</w:t>
      </w:r>
      <w:r w:rsidR="00BA68D2">
        <w:rPr>
          <w:rFonts w:ascii="Bahnschrift Light" w:hAnsi="Bahnschrift Light"/>
        </w:rPr>
        <w:t xml:space="preserve"> (Glasfaser-Bau)</w:t>
      </w:r>
      <w:r>
        <w:rPr>
          <w:rFonts w:ascii="Bahnschrift Light" w:hAnsi="Bahnschrift Light"/>
        </w:rPr>
        <w:t xml:space="preserve"> mit allen Gewerken darstellt. Die Benutzer sollen dadurch künftig </w:t>
      </w:r>
      <w:r w:rsidR="0018230D">
        <w:rPr>
          <w:rFonts w:ascii="Bahnschrift Light" w:hAnsi="Bahnschrift Light"/>
        </w:rPr>
        <w:t>alles</w:t>
      </w:r>
      <w:r>
        <w:rPr>
          <w:rFonts w:ascii="Bahnschrift Light" w:hAnsi="Bahnschrift Light"/>
        </w:rPr>
        <w:t xml:space="preserve"> auf dieser Plattform </w:t>
      </w:r>
      <w:r w:rsidR="0018230D">
        <w:rPr>
          <w:rFonts w:ascii="Bahnschrift Light" w:hAnsi="Bahnschrift Light"/>
        </w:rPr>
        <w:t>dokumentieren</w:t>
      </w:r>
      <w:r w:rsidR="00BA68D2">
        <w:rPr>
          <w:rFonts w:ascii="Bahnschrift Light" w:hAnsi="Bahnschrift Light"/>
        </w:rPr>
        <w:t xml:space="preserve"> und</w:t>
      </w:r>
      <w:r w:rsidR="0018230D">
        <w:rPr>
          <w:rFonts w:ascii="Bahnschrift Light" w:hAnsi="Bahnschrift Light"/>
        </w:rPr>
        <w:t xml:space="preserve"> so sollen</w:t>
      </w:r>
      <w:r>
        <w:rPr>
          <w:rFonts w:ascii="Bahnschrift Light" w:hAnsi="Bahnschrift Light"/>
        </w:rPr>
        <w:t xml:space="preserve"> die Auftraggeber ein vollumfängliches Monitoring </w:t>
      </w:r>
      <w:r w:rsidR="0018230D">
        <w:rPr>
          <w:rFonts w:ascii="Bahnschrift Light" w:hAnsi="Bahnschrift Light"/>
        </w:rPr>
        <w:t>über</w:t>
      </w:r>
      <w:r>
        <w:rPr>
          <w:rFonts w:ascii="Bahnschrift Light" w:hAnsi="Bahnschrift Light"/>
        </w:rPr>
        <w:t xml:space="preserve"> </w:t>
      </w:r>
      <w:r w:rsidR="0018230D">
        <w:rPr>
          <w:rFonts w:ascii="Bahnschrift Light" w:hAnsi="Bahnschrift Light"/>
        </w:rPr>
        <w:t xml:space="preserve">den </w:t>
      </w:r>
      <w:r>
        <w:rPr>
          <w:rFonts w:ascii="Bahnschrift Light" w:hAnsi="Bahnschrift Light"/>
        </w:rPr>
        <w:t xml:space="preserve">Baufortschritt </w:t>
      </w:r>
      <w:r w:rsidR="0018230D">
        <w:rPr>
          <w:rFonts w:ascii="Bahnschrift Light" w:hAnsi="Bahnschrift Light"/>
        </w:rPr>
        <w:t>bekommen</w:t>
      </w:r>
      <w:r>
        <w:rPr>
          <w:rFonts w:ascii="Bahnschrift Light" w:hAnsi="Bahnschrift Light"/>
        </w:rPr>
        <w:t xml:space="preserve">. </w:t>
      </w:r>
      <w:r>
        <w:rPr>
          <w:rFonts w:ascii="Bahnschrift Light" w:hAnsi="Bahnschrift Light"/>
        </w:rPr>
        <w:br/>
        <w:t xml:space="preserve">Die Firma </w:t>
      </w:r>
      <w:proofErr w:type="spellStart"/>
      <w:r>
        <w:rPr>
          <w:rFonts w:ascii="Bahnschrift Light" w:hAnsi="Bahnschrift Light"/>
        </w:rPr>
        <w:t>esm</w:t>
      </w:r>
      <w:proofErr w:type="spellEnd"/>
      <w:r>
        <w:rPr>
          <w:rFonts w:ascii="Bahnschrift Light" w:hAnsi="Bahnschrift Light"/>
        </w:rPr>
        <w:t xml:space="preserve"> | </w:t>
      </w:r>
      <w:proofErr w:type="spellStart"/>
      <w:r>
        <w:rPr>
          <w:rFonts w:ascii="Bahnschrift Light" w:hAnsi="Bahnschrift Light"/>
        </w:rPr>
        <w:t>software</w:t>
      </w:r>
      <w:proofErr w:type="spellEnd"/>
      <w:r>
        <w:rPr>
          <w:rFonts w:ascii="Bahnschrift Light" w:hAnsi="Bahnschrift Light"/>
        </w:rPr>
        <w:t xml:space="preserve"> </w:t>
      </w:r>
      <w:proofErr w:type="spellStart"/>
      <w:r>
        <w:rPr>
          <w:rFonts w:ascii="Bahnschrift Light" w:hAnsi="Bahnschrift Light"/>
        </w:rPr>
        <w:t>solutions</w:t>
      </w:r>
      <w:proofErr w:type="spellEnd"/>
      <w:r>
        <w:rPr>
          <w:rFonts w:ascii="Bahnschrift Light" w:hAnsi="Bahnschrift Light"/>
        </w:rPr>
        <w:t xml:space="preserve"> GmbH hat in diesem Sinne ein Konzept für die Umsetzung, das Pflichtenheft, erarbeitet. Die </w:t>
      </w:r>
      <w:r w:rsidR="00301045">
        <w:rPr>
          <w:rFonts w:ascii="Bahnschrift Light" w:hAnsi="Bahnschrift Light"/>
        </w:rPr>
        <w:t>v</w:t>
      </w:r>
      <w:r w:rsidR="00301045" w:rsidRPr="00301045">
        <w:rPr>
          <w:rFonts w:ascii="Bahnschrift Light" w:hAnsi="Bahnschrift Light"/>
        </w:rPr>
        <w:t>ertrauliche</w:t>
      </w:r>
      <w:r w:rsidR="00301045">
        <w:rPr>
          <w:rFonts w:ascii="Bahnschrift Light" w:hAnsi="Bahnschrift Light"/>
        </w:rPr>
        <w:t>n</w:t>
      </w:r>
      <w:r w:rsidR="00301045" w:rsidRPr="00301045">
        <w:rPr>
          <w:rFonts w:ascii="Bahnschrift Light" w:hAnsi="Bahnschrift Light"/>
        </w:rPr>
        <w:t xml:space="preserve"> Information</w:t>
      </w:r>
      <w:r w:rsidR="00301045">
        <w:rPr>
          <w:rFonts w:ascii="Bahnschrift Light" w:hAnsi="Bahnschrift Light"/>
        </w:rPr>
        <w:t>en daraus besitzen einen hohen wirtschaftlichen Wert</w:t>
      </w:r>
      <w:r w:rsidR="00BA68D2">
        <w:rPr>
          <w:rFonts w:ascii="Bahnschrift Light" w:hAnsi="Bahnschrift Light"/>
        </w:rPr>
        <w:t xml:space="preserve"> und müssen deshalb mit angemessenen Geheimhaltungsmaßnahmen geschützt werden.</w:t>
      </w:r>
    </w:p>
    <w:p w14:paraId="3D00F84C" w14:textId="04E1A77F" w:rsidR="00161274" w:rsidRDefault="00161274" w:rsidP="00827913">
      <w:pPr>
        <w:rPr>
          <w:rFonts w:ascii="Bahnschrift SemiBold" w:hAnsi="Bahnschrift SemiBold"/>
          <w:sz w:val="24"/>
          <w:szCs w:val="24"/>
        </w:rPr>
      </w:pPr>
      <w:r>
        <w:rPr>
          <w:rFonts w:ascii="Bahnschrift SemiBold" w:hAnsi="Bahnschrift SemiBold"/>
          <w:sz w:val="24"/>
          <w:szCs w:val="24"/>
        </w:rPr>
        <w:t>Definition</w:t>
      </w:r>
    </w:p>
    <w:p w14:paraId="58ABF259" w14:textId="77777777" w:rsidR="001B2AB1" w:rsidRDefault="00161274" w:rsidP="001B2AB1">
      <w:pPr>
        <w:ind w:left="1410" w:hanging="1410"/>
        <w:rPr>
          <w:rFonts w:ascii="Bahnschrift Light" w:hAnsi="Bahnschrift Light"/>
        </w:rPr>
      </w:pPr>
      <w:r>
        <w:rPr>
          <w:rFonts w:ascii="Bahnschrift Light" w:hAnsi="Bahnschrift Light"/>
        </w:rPr>
        <w:t>Inhaber:</w:t>
      </w:r>
      <w:r>
        <w:rPr>
          <w:rFonts w:ascii="Bahnschrift Light" w:hAnsi="Bahnschrift Light"/>
        </w:rPr>
        <w:tab/>
        <w:t>Als Inhaber wird die natürliche oder juristische Person bezeichnet,</w:t>
      </w:r>
      <w:r w:rsidR="001B2AB1">
        <w:rPr>
          <w:rFonts w:ascii="Bahnschrift Light" w:hAnsi="Bahnschrift Light"/>
        </w:rPr>
        <w:t xml:space="preserve"> welche die rechtmäßige Kontrolle über das Geschäftsgeheimnis hat.</w:t>
      </w:r>
    </w:p>
    <w:p w14:paraId="0AE3C250" w14:textId="77777777" w:rsidR="00502715" w:rsidRDefault="001B2AB1" w:rsidP="001B2AB1">
      <w:pPr>
        <w:ind w:left="1410" w:hanging="1410"/>
        <w:rPr>
          <w:rFonts w:ascii="Bahnschrift Light" w:hAnsi="Bahnschrift Light"/>
        </w:rPr>
      </w:pPr>
      <w:r>
        <w:rPr>
          <w:rFonts w:ascii="Bahnschrift Light" w:hAnsi="Bahnschrift Light"/>
        </w:rPr>
        <w:t>Empfänger:</w:t>
      </w:r>
      <w:r>
        <w:rPr>
          <w:rFonts w:ascii="Bahnschrift Light" w:hAnsi="Bahnschrift Light"/>
        </w:rPr>
        <w:tab/>
        <w:t>Als Empfänger wird die natürliche oder juristische Person bezeichnet, gegenüber welcher das Geschäftsgeheimnis offengelegt wird. Der Empfänger hat keinerlei Kontrolle über das Geschäftsgeheimnis</w:t>
      </w:r>
      <w:r w:rsidR="00502715">
        <w:rPr>
          <w:rFonts w:ascii="Bahnschrift Light" w:hAnsi="Bahnschrift Light"/>
        </w:rPr>
        <w:t xml:space="preserve"> und ist nicht berechtigt, dass Geschäftsgeheimnis entgegen der Vereinbarung zu nutzen oder offenzulegen. Durch die Offenlegung des Geschäftsgeheimnisses wird der Empfänger nicht zum Inhaber im Sinne der vorstehenden Definition.</w:t>
      </w:r>
    </w:p>
    <w:p w14:paraId="12EBB6B2" w14:textId="77777777" w:rsidR="00502715" w:rsidRDefault="00502715" w:rsidP="001B2AB1">
      <w:pPr>
        <w:ind w:left="1410" w:hanging="1410"/>
        <w:rPr>
          <w:rFonts w:ascii="Bahnschrift Light" w:hAnsi="Bahnschrift Light"/>
        </w:rPr>
      </w:pPr>
      <w:r>
        <w:rPr>
          <w:rFonts w:ascii="Bahnschrift Light" w:hAnsi="Bahnschrift Light"/>
        </w:rPr>
        <w:t>Offenlegung:</w:t>
      </w:r>
      <w:r>
        <w:rPr>
          <w:rFonts w:ascii="Bahnschrift Light" w:hAnsi="Bahnschrift Light"/>
        </w:rPr>
        <w:tab/>
        <w:t>Bezeichnet das Eröffnen des Geschäftsgeheimnisses gegenüber einem Dritten. Offenlegung bedeutet nicht Öffentlichkeit.</w:t>
      </w:r>
    </w:p>
    <w:p w14:paraId="6DF83286" w14:textId="77777777" w:rsidR="00502715" w:rsidRDefault="00502715">
      <w:pPr>
        <w:rPr>
          <w:rFonts w:ascii="Bahnschrift SemiBold" w:hAnsi="Bahnschrift SemiBold"/>
          <w:sz w:val="24"/>
          <w:szCs w:val="24"/>
        </w:rPr>
      </w:pPr>
      <w:r>
        <w:rPr>
          <w:rFonts w:ascii="Bahnschrift SemiBold" w:hAnsi="Bahnschrift SemiBold"/>
          <w:sz w:val="24"/>
          <w:szCs w:val="24"/>
        </w:rPr>
        <w:br w:type="page"/>
      </w:r>
    </w:p>
    <w:p w14:paraId="20F3C0D4" w14:textId="6680959A" w:rsidR="00502715" w:rsidRDefault="00502715" w:rsidP="001B2AB1">
      <w:pPr>
        <w:ind w:left="1410" w:hanging="1410"/>
        <w:rPr>
          <w:rFonts w:ascii="Bahnschrift SemiBold" w:hAnsi="Bahnschrift SemiBold"/>
          <w:sz w:val="24"/>
          <w:szCs w:val="24"/>
        </w:rPr>
      </w:pPr>
      <w:r>
        <w:rPr>
          <w:rFonts w:ascii="Bahnschrift SemiBold" w:hAnsi="Bahnschrift SemiBold"/>
          <w:sz w:val="24"/>
          <w:szCs w:val="24"/>
        </w:rPr>
        <w:lastRenderedPageBreak/>
        <w:t>Vertrauliche Informationen</w:t>
      </w:r>
    </w:p>
    <w:p w14:paraId="5FE356BA" w14:textId="0CD14B43" w:rsidR="00161274" w:rsidRDefault="00502715" w:rsidP="00502715">
      <w:pPr>
        <w:rPr>
          <w:rFonts w:ascii="Bahnschrift Light" w:hAnsi="Bahnschrift Light"/>
        </w:rPr>
      </w:pPr>
      <w:r w:rsidRPr="00502715">
        <w:rPr>
          <w:rFonts w:ascii="Bahnschrift Light" w:hAnsi="Bahnschrift Light"/>
        </w:rPr>
        <w:t>Vertrauliche Informationen im Sinne dieser Vereinbarung sind sämtliche Informationen</w:t>
      </w:r>
      <w:r>
        <w:rPr>
          <w:rFonts w:ascii="Bahnschrift Light" w:hAnsi="Bahnschrift Light"/>
        </w:rPr>
        <w:t xml:space="preserve"> </w:t>
      </w:r>
      <w:r w:rsidRPr="00502715">
        <w:rPr>
          <w:rFonts w:ascii="Bahnschrift Light" w:hAnsi="Bahnschrift Light"/>
        </w:rPr>
        <w:t>(ob</w:t>
      </w:r>
      <w:r>
        <w:rPr>
          <w:rFonts w:ascii="Bahnschrift Light" w:hAnsi="Bahnschrift Light"/>
        </w:rPr>
        <w:t xml:space="preserve"> s</w:t>
      </w:r>
      <w:r w:rsidRPr="00502715">
        <w:rPr>
          <w:rFonts w:ascii="Bahnschrift Light" w:hAnsi="Bahnschrift Light"/>
        </w:rPr>
        <w:t xml:space="preserve">chriftlich, elektronisch, mündlich, digital verkörpert oder in anderer Form), die von </w:t>
      </w:r>
      <w:r>
        <w:rPr>
          <w:rFonts w:ascii="Bahnschrift Light" w:hAnsi="Bahnschrift Light"/>
        </w:rPr>
        <w:t>d</w:t>
      </w:r>
      <w:r w:rsidRPr="00502715">
        <w:rPr>
          <w:rFonts w:ascii="Bahnschrift Light" w:hAnsi="Bahnschrift Light"/>
        </w:rPr>
        <w:t>em Inhaber an den Empfänger oder einem mit Empfänger im Sinne der §§ 15 ff. AktG</w:t>
      </w:r>
      <w:r>
        <w:rPr>
          <w:rFonts w:ascii="Bahnschrift Light" w:hAnsi="Bahnschrift Light"/>
        </w:rPr>
        <w:t xml:space="preserve"> </w:t>
      </w:r>
      <w:r w:rsidRPr="00502715">
        <w:rPr>
          <w:rFonts w:ascii="Bahnschrift Light" w:hAnsi="Bahnschrift Light"/>
        </w:rPr>
        <w:t>verbundenen Unternehmen zum vorgenannten Zweck offenbart werden. Als Vertrauliche Informationen gelten insbesondere:</w:t>
      </w:r>
    </w:p>
    <w:p w14:paraId="5440EE47" w14:textId="09BA9B66" w:rsidR="00502715" w:rsidRDefault="006223D7" w:rsidP="006223D7">
      <w:pPr>
        <w:pStyle w:val="Listenabsatz"/>
        <w:numPr>
          <w:ilvl w:val="0"/>
          <w:numId w:val="1"/>
        </w:numPr>
        <w:rPr>
          <w:rFonts w:ascii="Bahnschrift Light" w:hAnsi="Bahnschrift Light"/>
        </w:rPr>
      </w:pPr>
      <w:r w:rsidRPr="006223D7">
        <w:rPr>
          <w:rFonts w:ascii="Bahnschrift Light" w:hAnsi="Bahnschrift Light"/>
        </w:rPr>
        <w:t>Geschäftsgeheimnisse, Produkte, Herstellungsprozesse, Know-how, Erfindungen, geschäftliche Beziehungen, Geschäftsstrategien, Businesspläne, Finanzplanung, Personalangelegenheiten, digital verkörperte Informationen (Daten)</w:t>
      </w:r>
      <w:r w:rsidR="006936BD">
        <w:rPr>
          <w:rFonts w:ascii="Bahnschrift Light" w:hAnsi="Bahnschrift Light"/>
        </w:rPr>
        <w:t>;</w:t>
      </w:r>
    </w:p>
    <w:p w14:paraId="3531F42B" w14:textId="77777777" w:rsidR="006223D7" w:rsidRDefault="006223D7" w:rsidP="006223D7">
      <w:pPr>
        <w:pStyle w:val="Listenabsatz"/>
        <w:rPr>
          <w:rFonts w:ascii="Bahnschrift Light" w:hAnsi="Bahnschrift Light"/>
        </w:rPr>
      </w:pPr>
    </w:p>
    <w:p w14:paraId="58A50074" w14:textId="21901FF7" w:rsidR="006223D7" w:rsidRDefault="0073578A" w:rsidP="006223D7">
      <w:pPr>
        <w:pStyle w:val="Listenabsatz"/>
        <w:numPr>
          <w:ilvl w:val="0"/>
          <w:numId w:val="1"/>
        </w:numPr>
        <w:rPr>
          <w:rFonts w:ascii="Bahnschrift Light" w:hAnsi="Bahnschrift Light"/>
        </w:rPr>
      </w:pPr>
      <w:r>
        <w:rPr>
          <w:rFonts w:ascii="Bahnschrift Light" w:hAnsi="Bahnschrift Light"/>
        </w:rPr>
        <w:t>j</w:t>
      </w:r>
      <w:r w:rsidR="006223D7" w:rsidRPr="006223D7">
        <w:rPr>
          <w:rFonts w:ascii="Bahnschrift Light" w:hAnsi="Bahnschrift Light"/>
        </w:rPr>
        <w:t>egliche Unterlagen und Informationen des Inhabers, die Gegenstand technischer und organisatorischer Geheimhaltungsmaßnahmen sind und als vertraulich gekennzeichnet oder nach der Art der Information oder den Umständen der</w:t>
      </w:r>
      <w:r w:rsidR="006936BD">
        <w:rPr>
          <w:rFonts w:ascii="Bahnschrift Light" w:hAnsi="Bahnschrift Light"/>
        </w:rPr>
        <w:t xml:space="preserve"> </w:t>
      </w:r>
      <w:r w:rsidR="006223D7" w:rsidRPr="006223D7">
        <w:rPr>
          <w:rFonts w:ascii="Bahnschrift Light" w:hAnsi="Bahnschrift Light"/>
        </w:rPr>
        <w:t>Übermittlung als vertraulich anzusehen sind</w:t>
      </w:r>
    </w:p>
    <w:p w14:paraId="16B91E45" w14:textId="77777777" w:rsidR="006223D7" w:rsidRPr="006223D7" w:rsidRDefault="006223D7" w:rsidP="006223D7">
      <w:pPr>
        <w:pStyle w:val="Listenabsatz"/>
        <w:rPr>
          <w:rFonts w:ascii="Bahnschrift Light" w:hAnsi="Bahnschrift Light"/>
        </w:rPr>
      </w:pPr>
    </w:p>
    <w:p w14:paraId="7E016629" w14:textId="68D47382" w:rsidR="006223D7" w:rsidRPr="0073578A" w:rsidRDefault="006223D7" w:rsidP="006223D7">
      <w:pPr>
        <w:pStyle w:val="Listenabsatz"/>
        <w:numPr>
          <w:ilvl w:val="0"/>
          <w:numId w:val="1"/>
        </w:numPr>
        <w:rPr>
          <w:rFonts w:ascii="Bahnschrift Light" w:hAnsi="Bahnschrift Light"/>
        </w:rPr>
      </w:pPr>
      <w:r w:rsidRPr="0073578A">
        <w:rPr>
          <w:rFonts w:ascii="Bahnschrift Light" w:hAnsi="Bahnschrift Light"/>
        </w:rPr>
        <w:t>das Bestehen dieser Vereinbarung und ihr Inhalt.</w:t>
      </w:r>
    </w:p>
    <w:p w14:paraId="38BC975B" w14:textId="77777777" w:rsidR="006223D7" w:rsidRPr="006223D7" w:rsidRDefault="006223D7" w:rsidP="006223D7">
      <w:pPr>
        <w:pStyle w:val="Listenabsatz"/>
        <w:rPr>
          <w:rFonts w:ascii="Bahnschrift Light" w:hAnsi="Bahnschrift Light"/>
        </w:rPr>
      </w:pPr>
    </w:p>
    <w:p w14:paraId="396026C8" w14:textId="44BA01E0" w:rsidR="006223D7" w:rsidRDefault="00B121D9" w:rsidP="006223D7">
      <w:pPr>
        <w:rPr>
          <w:rFonts w:ascii="Bahnschrift SemiBold" w:hAnsi="Bahnschrift SemiBold"/>
          <w:sz w:val="24"/>
          <w:szCs w:val="24"/>
        </w:rPr>
      </w:pPr>
      <w:r>
        <w:rPr>
          <w:rFonts w:ascii="Bahnschrift SemiBold" w:hAnsi="Bahnschrift SemiBold"/>
          <w:sz w:val="24"/>
          <w:szCs w:val="24"/>
        </w:rPr>
        <w:t>Geheimhaltungspflichten</w:t>
      </w:r>
    </w:p>
    <w:p w14:paraId="52935ED8" w14:textId="776931EB" w:rsidR="00B121D9" w:rsidRDefault="00B121D9" w:rsidP="006223D7">
      <w:pPr>
        <w:rPr>
          <w:rFonts w:ascii="Bahnschrift Light" w:hAnsi="Bahnschrift Light"/>
        </w:rPr>
      </w:pPr>
      <w:r>
        <w:rPr>
          <w:rFonts w:ascii="Bahnschrift Light" w:hAnsi="Bahnschrift Light"/>
        </w:rPr>
        <w:t>Der Empfänger verpflichtet sich,</w:t>
      </w:r>
    </w:p>
    <w:p w14:paraId="333F4FD1" w14:textId="19BD4E02" w:rsidR="006936BD" w:rsidRDefault="006936BD" w:rsidP="006936BD">
      <w:pPr>
        <w:pStyle w:val="Listenabsatz"/>
        <w:numPr>
          <w:ilvl w:val="0"/>
          <w:numId w:val="2"/>
        </w:numPr>
        <w:rPr>
          <w:rFonts w:ascii="Bahnschrift Light" w:hAnsi="Bahnschrift Light"/>
        </w:rPr>
      </w:pPr>
      <w:r w:rsidRPr="006936BD">
        <w:rPr>
          <w:rFonts w:ascii="Bahnschrift Light" w:hAnsi="Bahnschrift Light"/>
        </w:rPr>
        <w:t>die Vertraulichen Informationen streng vertraulich zu behandeln und nur im Zusammenhang mit dem Zweck zu verwenden</w:t>
      </w:r>
      <w:r>
        <w:rPr>
          <w:rFonts w:ascii="Bahnschrift Light" w:hAnsi="Bahnschrift Light"/>
        </w:rPr>
        <w:t>;</w:t>
      </w:r>
    </w:p>
    <w:p w14:paraId="6D260122" w14:textId="77777777" w:rsidR="006936BD" w:rsidRDefault="006936BD" w:rsidP="006936BD">
      <w:pPr>
        <w:pStyle w:val="Listenabsatz"/>
        <w:rPr>
          <w:rFonts w:ascii="Bahnschrift Light" w:hAnsi="Bahnschrift Light"/>
        </w:rPr>
      </w:pPr>
    </w:p>
    <w:p w14:paraId="5E4350BE" w14:textId="5D68D4EC" w:rsidR="006936BD" w:rsidRDefault="006936BD" w:rsidP="006936BD">
      <w:pPr>
        <w:pStyle w:val="Listenabsatz"/>
        <w:numPr>
          <w:ilvl w:val="0"/>
          <w:numId w:val="2"/>
        </w:numPr>
        <w:rPr>
          <w:rFonts w:ascii="Bahnschrift Light" w:hAnsi="Bahnschrift Light"/>
        </w:rPr>
      </w:pPr>
      <w:r w:rsidRPr="006936BD">
        <w:rPr>
          <w:rFonts w:ascii="Bahnschrift Light" w:hAnsi="Bahnschrift Light"/>
        </w:rPr>
        <w:t>die Vertraulichen Informationen nur gegenüber solchen Vertretern offen zu legen, die auf die Kenntnis dieser Informationen für den Zweck angewiesen sind, vorausgesetzt, dass der Empfänger sicherstellt, dass ihre Vertreter diese Vereinbarung einhalten, als wären sie selbst durch diese Vereinbarung gebunden</w:t>
      </w:r>
      <w:r>
        <w:rPr>
          <w:rFonts w:ascii="Bahnschrift Light" w:hAnsi="Bahnschrift Light"/>
        </w:rPr>
        <w:t>;</w:t>
      </w:r>
    </w:p>
    <w:p w14:paraId="464C0A95" w14:textId="77777777" w:rsidR="006936BD" w:rsidRPr="006936BD" w:rsidRDefault="006936BD" w:rsidP="006936BD">
      <w:pPr>
        <w:pStyle w:val="Listenabsatz"/>
        <w:rPr>
          <w:rFonts w:ascii="Bahnschrift Light" w:hAnsi="Bahnschrift Light"/>
        </w:rPr>
      </w:pPr>
    </w:p>
    <w:p w14:paraId="20E9D98F" w14:textId="2966877F" w:rsidR="006936BD" w:rsidRDefault="006936BD" w:rsidP="006936BD">
      <w:pPr>
        <w:pStyle w:val="Listenabsatz"/>
        <w:numPr>
          <w:ilvl w:val="0"/>
          <w:numId w:val="2"/>
        </w:numPr>
        <w:rPr>
          <w:rFonts w:ascii="Bahnschrift Light" w:hAnsi="Bahnschrift Light"/>
        </w:rPr>
      </w:pPr>
      <w:r w:rsidRPr="006936BD">
        <w:rPr>
          <w:rFonts w:ascii="Bahnschrift Light" w:hAnsi="Bahnschrift Light"/>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6936BD">
        <w:rPr>
          <w:rFonts w:ascii="Bahnschrift Light" w:hAnsi="Bahnschrift Light"/>
        </w:rPr>
        <w:t>lit</w:t>
      </w:r>
      <w:proofErr w:type="spellEnd"/>
      <w:r w:rsidRPr="006936BD">
        <w:rPr>
          <w:rFonts w:ascii="Bahnschrift Light" w:hAnsi="Bahnschrift Light"/>
        </w:rPr>
        <w:t>. b DS-GVO)</w:t>
      </w:r>
      <w:r>
        <w:rPr>
          <w:rFonts w:ascii="Bahnschrift Light" w:hAnsi="Bahnschrift Light"/>
        </w:rPr>
        <w:t>;</w:t>
      </w:r>
    </w:p>
    <w:p w14:paraId="0559E418" w14:textId="77777777" w:rsidR="006936BD" w:rsidRPr="006936BD" w:rsidRDefault="006936BD" w:rsidP="006936BD">
      <w:pPr>
        <w:pStyle w:val="Listenabsatz"/>
        <w:rPr>
          <w:rFonts w:ascii="Bahnschrift Light" w:hAnsi="Bahnschrift Light"/>
        </w:rPr>
      </w:pPr>
    </w:p>
    <w:p w14:paraId="7CEF59ED" w14:textId="20A9B3E1" w:rsidR="006936BD" w:rsidRPr="006936BD" w:rsidRDefault="006936BD" w:rsidP="006936BD">
      <w:pPr>
        <w:pStyle w:val="Listenabsatz"/>
        <w:numPr>
          <w:ilvl w:val="0"/>
          <w:numId w:val="2"/>
        </w:numPr>
        <w:rPr>
          <w:rFonts w:ascii="Bahnschrift Light" w:hAnsi="Bahnschrift Light"/>
        </w:rPr>
      </w:pPr>
      <w:r>
        <w:t>sofern der Empfänger aufgrund geltender Rechtsvorschriften gerichtlicher oder behördlicher Anordnungen oder aufgrund einschlägiger börsenrechtlicher Regelungen verpflichtet ist, teilweise oder sämtliche Vertraulichen Informationen offenzulegen, den Inhaber (soweit rechtlich möglich und praktisch umsetzbar) hierüber unverzüglich schriftlich zu informieren und alle zumutbaren Anstrengungen zu unternehmen, um den Umfang der Offenlegung auf ein Minimum zu beschränken und dem Inhaber erforderlichenfalls jede zumutbare Unterstützung zukommen zu lassen, die eine Schutzanordnung gegen die Offenlegung sämtlicher Vertraulicher Informationen oder von Teilen hiervon anstrebt.</w:t>
      </w:r>
    </w:p>
    <w:p w14:paraId="44FD18BB" w14:textId="77777777" w:rsidR="006936BD" w:rsidRPr="006936BD" w:rsidRDefault="006936BD" w:rsidP="006936BD">
      <w:pPr>
        <w:pStyle w:val="Listenabsatz"/>
        <w:rPr>
          <w:rFonts w:ascii="Bahnschrift Light" w:hAnsi="Bahnschrift Light"/>
        </w:rPr>
      </w:pPr>
    </w:p>
    <w:p w14:paraId="0E5098A8" w14:textId="276B04C2" w:rsidR="006936BD" w:rsidRDefault="006936BD">
      <w:pPr>
        <w:rPr>
          <w:rFonts w:ascii="Bahnschrift Light" w:hAnsi="Bahnschrift Light"/>
        </w:rPr>
      </w:pPr>
      <w:r>
        <w:rPr>
          <w:rFonts w:ascii="Bahnschrift Light" w:hAnsi="Bahnschrift Light"/>
        </w:rPr>
        <w:br w:type="page"/>
      </w:r>
    </w:p>
    <w:p w14:paraId="4FA24E7B" w14:textId="6D697CD7" w:rsidR="006936BD" w:rsidRDefault="006936BD" w:rsidP="006936BD">
      <w:pPr>
        <w:rPr>
          <w:rFonts w:ascii="Bahnschrift SemiBold" w:hAnsi="Bahnschrift SemiBold"/>
          <w:sz w:val="24"/>
          <w:szCs w:val="24"/>
        </w:rPr>
      </w:pPr>
      <w:r>
        <w:rPr>
          <w:rFonts w:ascii="Bahnschrift SemiBold" w:hAnsi="Bahnschrift SemiBold"/>
          <w:sz w:val="24"/>
          <w:szCs w:val="24"/>
        </w:rPr>
        <w:lastRenderedPageBreak/>
        <w:t>Vertragsstrafe</w:t>
      </w:r>
    </w:p>
    <w:p w14:paraId="02E72717" w14:textId="751ED769" w:rsidR="006936BD" w:rsidRDefault="006936BD" w:rsidP="006936BD">
      <w:pPr>
        <w:rPr>
          <w:rFonts w:ascii="Bahnschrift Light" w:hAnsi="Bahnschrift Light"/>
        </w:rPr>
      </w:pPr>
      <w:r w:rsidRPr="006936BD">
        <w:rPr>
          <w:rFonts w:ascii="Bahnschrift Light" w:hAnsi="Bahnschrift Light"/>
        </w:rPr>
        <w:t>Verletzt der Empfänger oder Mitarbeiter des Empfängers oder sonstige Personen, für die der Empfänger gemäß §§ 31, 278, 831 BGB einzustehen hat, die sich aus dieser Vereinbarung ergebenden Pflichten, so vereinbaren die Parteien die Zahlung einer verschuldensunabhängigen Vertragsstrafe durch den Empfänger an den Inhaber in angemessener Höhe, wobei der Inhaber die Höhe nach billigem Ermessen i.S.v. § 315 BGB bestimmen wird und die Angemessenheit der Vertragsstrafe im Streitfall von dem zuständigen Gericht überprüft werden kann. Die Geltendmachung weiteren Schadensersatzes bleibt vorbehalten.</w:t>
      </w:r>
    </w:p>
    <w:p w14:paraId="3B3AC6CA" w14:textId="2D51C317" w:rsidR="006936BD" w:rsidRDefault="006936BD" w:rsidP="006936BD">
      <w:pPr>
        <w:rPr>
          <w:rFonts w:ascii="Bahnschrift SemiBold" w:hAnsi="Bahnschrift SemiBold"/>
          <w:sz w:val="24"/>
          <w:szCs w:val="24"/>
        </w:rPr>
      </w:pPr>
      <w:r>
        <w:rPr>
          <w:rFonts w:ascii="Bahnschrift SemiBold" w:hAnsi="Bahnschrift SemiBold"/>
          <w:sz w:val="24"/>
          <w:szCs w:val="24"/>
        </w:rPr>
        <w:t>Laufzeit</w:t>
      </w:r>
    </w:p>
    <w:p w14:paraId="34B60BAB" w14:textId="46446886" w:rsidR="006936BD" w:rsidRDefault="006936BD" w:rsidP="006936BD">
      <w:pPr>
        <w:rPr>
          <w:rFonts w:ascii="Bahnschrift Light" w:hAnsi="Bahnschrift Light"/>
        </w:rPr>
      </w:pPr>
      <w:r w:rsidRPr="006936BD">
        <w:rPr>
          <w:rFonts w:ascii="Bahnschrift Light" w:hAnsi="Bahnschrift Light"/>
        </w:rPr>
        <w:t xml:space="preserve">Diese Vereinbarung tritt nach Unterzeichnung in Kraft und endet </w:t>
      </w:r>
      <w:r>
        <w:rPr>
          <w:rFonts w:ascii="Bahnschrift Light" w:hAnsi="Bahnschrift Light"/>
        </w:rPr>
        <w:t>5</w:t>
      </w:r>
      <w:r w:rsidRPr="006936BD">
        <w:rPr>
          <w:rFonts w:ascii="Bahnschrift Light" w:hAnsi="Bahnschrift Light"/>
        </w:rPr>
        <w:t xml:space="preserve"> Jahre nach Beendigung des Informationsaustausches zum vorgenannten Zweck. Die Pflicht zur Geheimhaltung bleibt von der Beendigung dieser Vereinbarung unberührt. Sie gilt auch dann, wenn kein weiterer Vertrag im Zusammenhang mit dem Zweck geschlossen wird.</w:t>
      </w:r>
    </w:p>
    <w:p w14:paraId="496AA895" w14:textId="3FB1D43F" w:rsidR="006936BD" w:rsidRDefault="006936BD" w:rsidP="006936BD">
      <w:pPr>
        <w:rPr>
          <w:rFonts w:ascii="Bahnschrift SemiBold" w:hAnsi="Bahnschrift SemiBold"/>
          <w:sz w:val="24"/>
          <w:szCs w:val="24"/>
        </w:rPr>
      </w:pPr>
      <w:r>
        <w:rPr>
          <w:rFonts w:ascii="Bahnschrift SemiBold" w:hAnsi="Bahnschrift SemiBold"/>
          <w:sz w:val="24"/>
          <w:szCs w:val="24"/>
        </w:rPr>
        <w:t>Anwendbares Gericht und Gerichtsstand</w:t>
      </w:r>
    </w:p>
    <w:p w14:paraId="24283EEB" w14:textId="66F5441D" w:rsidR="006936BD" w:rsidRDefault="00DF0A97" w:rsidP="006936BD">
      <w:pPr>
        <w:rPr>
          <w:rFonts w:ascii="Bahnschrift Light" w:hAnsi="Bahnschrift Light"/>
        </w:rPr>
      </w:pPr>
      <w:r w:rsidRPr="00DF0A97">
        <w:rPr>
          <w:rFonts w:ascii="Bahnschrift Light" w:hAnsi="Bahnschrift Light"/>
        </w:rPr>
        <w:t xml:space="preserve">Die Bestimmungen dieser Vereinbarung unterliegen in ihrer Durchführung und Auslegung deutschem Recht unter Ausschluss des internationalen Privatrechts. Ausschließlicher Gerichtsstand für Streitigkeiten aus oder im Zusammenhang mit der Vereinbarung ist </w:t>
      </w:r>
      <w:r>
        <w:rPr>
          <w:rFonts w:ascii="Bahnschrift Light" w:hAnsi="Bahnschrift Light"/>
        </w:rPr>
        <w:t>Reichenbach</w:t>
      </w:r>
      <w:r w:rsidRPr="00DF0A97">
        <w:rPr>
          <w:rFonts w:ascii="Bahnschrift Light" w:hAnsi="Bahnschrift Light"/>
        </w:rPr>
        <w:t>, Deutschland</w:t>
      </w:r>
      <w:r>
        <w:rPr>
          <w:rFonts w:ascii="Bahnschrift Light" w:hAnsi="Bahnschrift Light"/>
        </w:rPr>
        <w:t>.</w:t>
      </w:r>
    </w:p>
    <w:p w14:paraId="6A42FA7D" w14:textId="147C4E68" w:rsidR="00DF0A97" w:rsidRDefault="00DF0A97" w:rsidP="006936BD">
      <w:pPr>
        <w:rPr>
          <w:rFonts w:ascii="Bahnschrift SemiBold" w:hAnsi="Bahnschrift SemiBold"/>
          <w:sz w:val="24"/>
          <w:szCs w:val="24"/>
        </w:rPr>
      </w:pPr>
      <w:r>
        <w:rPr>
          <w:rFonts w:ascii="Bahnschrift SemiBold" w:hAnsi="Bahnschrift SemiBold"/>
          <w:sz w:val="24"/>
          <w:szCs w:val="24"/>
        </w:rPr>
        <w:t>Schlussbestimmungen</w:t>
      </w:r>
    </w:p>
    <w:p w14:paraId="7FD89B48" w14:textId="3526692E" w:rsidR="00DF0A97" w:rsidRPr="00DF0A97" w:rsidRDefault="00F030D5" w:rsidP="006936BD">
      <w:pPr>
        <w:rPr>
          <w:rFonts w:ascii="Bahnschrift Light" w:hAnsi="Bahnschrift Light"/>
        </w:rPr>
      </w:pPr>
      <w:r w:rsidRPr="00F030D5">
        <w:rPr>
          <w:rFonts w:ascii="Bahnschrift Light" w:hAnsi="Bahnschrift Light"/>
        </w:rPr>
        <w:t>Die vorliegende Vereinbarung stellt die gesamte zwischen den Parteien getroffene Vereinbarung dar</w:t>
      </w:r>
      <w:r>
        <w:rPr>
          <w:rFonts w:ascii="Bahnschrift Light" w:hAnsi="Bahnschrift Light"/>
        </w:rPr>
        <w:t>.</w:t>
      </w:r>
      <w:r w:rsidR="006E5D92">
        <w:rPr>
          <w:rFonts w:ascii="Bahnschrift Light" w:hAnsi="Bahnschrift Light"/>
        </w:rPr>
        <w:t xml:space="preserve"> </w:t>
      </w:r>
      <w:r w:rsidR="006E5D92" w:rsidRPr="006E5D92">
        <w:rPr>
          <w:rFonts w:ascii="Bahnschrift Light" w:hAnsi="Bahnschrift Light"/>
        </w:rPr>
        <w:t>Mündliche Nebenabreden bestehen nicht. Änderungen und Ergänzungen dieser Vereinbarung bedürfen der Schriftform, wobei die elektronische Schriftform nicht ausreicht. Dies gilt auch für eine Änderung bzw. Aufhebung dieser Klausel.</w:t>
      </w:r>
    </w:p>
    <w:p w14:paraId="70E958FB" w14:textId="56DEADF5" w:rsidR="00DF0A97" w:rsidRDefault="006E5D92" w:rsidP="006936BD">
      <w:pPr>
        <w:rPr>
          <w:rFonts w:ascii="Bahnschrift Light" w:hAnsi="Bahnschrift Light"/>
        </w:rPr>
      </w:pPr>
      <w:r w:rsidRPr="006E5D92">
        <w:rPr>
          <w:rFonts w:ascii="Bahnschrift Light" w:hAnsi="Bahnschrift Light"/>
        </w:rPr>
        <w:t>Sollte in dieser Vereinbarung eine Bestimmung unwirksam oder undurchführbar sein oder werden, so wird die Wirksamkeit der übrigen Bestimmungen hierdurch nicht berührt. Die Parteien verpflichten sich in diesem Fall, eine wirksame Regelung zu vereinbaren, die der nichtigen oder fehlenden Vereinbarung wirtschaftlich in gesetzlich erlaubter Weise am nächsten kommt.</w:t>
      </w:r>
    </w:p>
    <w:p w14:paraId="37C473F6" w14:textId="06A163AF" w:rsidR="00301045" w:rsidRDefault="00301045" w:rsidP="006936BD">
      <w:pPr>
        <w:rPr>
          <w:rFonts w:ascii="Bahnschrift Light" w:hAnsi="Bahnschrift Ligh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2835"/>
        <w:gridCol w:w="1588"/>
        <w:gridCol w:w="3113"/>
      </w:tblGrid>
      <w:tr w:rsidR="00301045" w14:paraId="499A8B6C" w14:textId="77777777" w:rsidTr="00301045">
        <w:tc>
          <w:tcPr>
            <w:tcW w:w="1588" w:type="dxa"/>
            <w:vAlign w:val="bottom"/>
          </w:tcPr>
          <w:p w14:paraId="356B19FC" w14:textId="14B5B988" w:rsidR="00301045" w:rsidRDefault="00301045" w:rsidP="00301045">
            <w:pPr>
              <w:jc w:val="right"/>
              <w:rPr>
                <w:rFonts w:ascii="Bahnschrift Light" w:hAnsi="Bahnschrift Light"/>
              </w:rPr>
            </w:pPr>
            <w:r>
              <w:rPr>
                <w:rFonts w:ascii="Bahnschrift Light" w:hAnsi="Bahnschrift Light"/>
              </w:rPr>
              <w:t>Ort / Datum</w:t>
            </w:r>
          </w:p>
        </w:tc>
        <w:tc>
          <w:tcPr>
            <w:tcW w:w="2835" w:type="dxa"/>
            <w:tcBorders>
              <w:bottom w:val="single" w:sz="4" w:space="0" w:color="auto"/>
            </w:tcBorders>
          </w:tcPr>
          <w:p w14:paraId="68D09F21" w14:textId="77777777" w:rsidR="00301045" w:rsidRPr="00301045" w:rsidRDefault="00301045" w:rsidP="006936BD">
            <w:pPr>
              <w:rPr>
                <w:rFonts w:ascii="Bahnschrift Light" w:hAnsi="Bahnschrift Light"/>
                <w:sz w:val="56"/>
                <w:szCs w:val="56"/>
              </w:rPr>
            </w:pPr>
          </w:p>
        </w:tc>
        <w:tc>
          <w:tcPr>
            <w:tcW w:w="1588" w:type="dxa"/>
            <w:vAlign w:val="bottom"/>
          </w:tcPr>
          <w:p w14:paraId="267592E0" w14:textId="48F29295" w:rsidR="00301045" w:rsidRDefault="00301045" w:rsidP="00301045">
            <w:pPr>
              <w:jc w:val="right"/>
              <w:rPr>
                <w:rFonts w:ascii="Bahnschrift Light" w:hAnsi="Bahnschrift Light"/>
              </w:rPr>
            </w:pPr>
            <w:r>
              <w:rPr>
                <w:rFonts w:ascii="Bahnschrift Light" w:hAnsi="Bahnschrift Light"/>
              </w:rPr>
              <w:t>Ort / Datum</w:t>
            </w:r>
          </w:p>
        </w:tc>
        <w:tc>
          <w:tcPr>
            <w:tcW w:w="2835" w:type="dxa"/>
            <w:tcBorders>
              <w:bottom w:val="single" w:sz="4" w:space="0" w:color="auto"/>
            </w:tcBorders>
          </w:tcPr>
          <w:p w14:paraId="079065B5" w14:textId="77777777" w:rsidR="00301045" w:rsidRDefault="00301045" w:rsidP="006936BD">
            <w:pPr>
              <w:rPr>
                <w:rFonts w:ascii="Bahnschrift Light" w:hAnsi="Bahnschrift Light"/>
              </w:rPr>
            </w:pPr>
          </w:p>
        </w:tc>
      </w:tr>
      <w:tr w:rsidR="00301045" w14:paraId="570328EA" w14:textId="77777777" w:rsidTr="00301045">
        <w:tc>
          <w:tcPr>
            <w:tcW w:w="1588" w:type="dxa"/>
            <w:vAlign w:val="bottom"/>
          </w:tcPr>
          <w:p w14:paraId="230D1935" w14:textId="77777777" w:rsidR="00301045" w:rsidRDefault="00301045" w:rsidP="00301045">
            <w:pPr>
              <w:jc w:val="right"/>
              <w:rPr>
                <w:rFonts w:ascii="Bahnschrift Light" w:hAnsi="Bahnschrift Light"/>
              </w:rPr>
            </w:pPr>
          </w:p>
        </w:tc>
        <w:tc>
          <w:tcPr>
            <w:tcW w:w="2835" w:type="dxa"/>
            <w:tcBorders>
              <w:top w:val="single" w:sz="4" w:space="0" w:color="auto"/>
            </w:tcBorders>
          </w:tcPr>
          <w:p w14:paraId="488CBB74" w14:textId="77777777" w:rsidR="00301045" w:rsidRPr="00301045" w:rsidRDefault="00301045" w:rsidP="006936BD">
            <w:pPr>
              <w:rPr>
                <w:rFonts w:ascii="Bahnschrift Light" w:hAnsi="Bahnschrift Light"/>
                <w:sz w:val="56"/>
                <w:szCs w:val="56"/>
              </w:rPr>
            </w:pPr>
          </w:p>
        </w:tc>
        <w:tc>
          <w:tcPr>
            <w:tcW w:w="1588" w:type="dxa"/>
            <w:vAlign w:val="bottom"/>
          </w:tcPr>
          <w:p w14:paraId="5A0029A1" w14:textId="77777777" w:rsidR="00301045" w:rsidRDefault="00301045" w:rsidP="00301045">
            <w:pPr>
              <w:jc w:val="right"/>
              <w:rPr>
                <w:rFonts w:ascii="Bahnschrift Light" w:hAnsi="Bahnschrift Light"/>
              </w:rPr>
            </w:pPr>
          </w:p>
        </w:tc>
        <w:tc>
          <w:tcPr>
            <w:tcW w:w="2835" w:type="dxa"/>
            <w:tcBorders>
              <w:top w:val="single" w:sz="4" w:space="0" w:color="auto"/>
            </w:tcBorders>
          </w:tcPr>
          <w:p w14:paraId="5349F32F" w14:textId="77777777" w:rsidR="00301045" w:rsidRDefault="00301045" w:rsidP="006936BD">
            <w:pPr>
              <w:rPr>
                <w:rFonts w:ascii="Bahnschrift Light" w:hAnsi="Bahnschrift Light"/>
              </w:rPr>
            </w:pPr>
          </w:p>
        </w:tc>
      </w:tr>
      <w:tr w:rsidR="00301045" w14:paraId="7BF6CAB7" w14:textId="77777777" w:rsidTr="00301045">
        <w:tc>
          <w:tcPr>
            <w:tcW w:w="1555" w:type="dxa"/>
            <w:vAlign w:val="bottom"/>
          </w:tcPr>
          <w:p w14:paraId="48E390B1" w14:textId="4A5AB528" w:rsidR="00301045" w:rsidRDefault="00301045" w:rsidP="00301045">
            <w:pPr>
              <w:jc w:val="right"/>
              <w:rPr>
                <w:rFonts w:ascii="Bahnschrift Light" w:hAnsi="Bahnschrift Light"/>
              </w:rPr>
            </w:pPr>
            <w:r>
              <w:rPr>
                <w:rFonts w:ascii="Bahnschrift Light" w:hAnsi="Bahnschrift Light"/>
              </w:rPr>
              <w:t>Unterschrift</w:t>
            </w:r>
            <w:r>
              <w:rPr>
                <w:rFonts w:ascii="Bahnschrift Light" w:hAnsi="Bahnschrift Light"/>
              </w:rPr>
              <w:br/>
              <w:t>und Stempel</w:t>
            </w:r>
            <w:r>
              <w:rPr>
                <w:rFonts w:ascii="Bahnschrift Light" w:hAnsi="Bahnschrift Light"/>
              </w:rPr>
              <w:br/>
              <w:t xml:space="preserve"> Inhaber</w:t>
            </w:r>
          </w:p>
        </w:tc>
        <w:tc>
          <w:tcPr>
            <w:tcW w:w="2835" w:type="dxa"/>
            <w:tcBorders>
              <w:bottom w:val="single" w:sz="4" w:space="0" w:color="auto"/>
            </w:tcBorders>
          </w:tcPr>
          <w:p w14:paraId="5D32A3B3" w14:textId="77777777" w:rsidR="00301045" w:rsidRPr="00301045" w:rsidRDefault="00301045" w:rsidP="006936BD">
            <w:pPr>
              <w:rPr>
                <w:rFonts w:ascii="Bahnschrift Light" w:hAnsi="Bahnschrift Light"/>
                <w:sz w:val="56"/>
                <w:szCs w:val="56"/>
              </w:rPr>
            </w:pPr>
          </w:p>
        </w:tc>
        <w:tc>
          <w:tcPr>
            <w:tcW w:w="1559" w:type="dxa"/>
            <w:vAlign w:val="bottom"/>
          </w:tcPr>
          <w:p w14:paraId="7ABEFC37" w14:textId="7E6C50D4" w:rsidR="00301045" w:rsidRDefault="00301045" w:rsidP="00301045">
            <w:pPr>
              <w:jc w:val="right"/>
              <w:rPr>
                <w:rFonts w:ascii="Bahnschrift Light" w:hAnsi="Bahnschrift Light"/>
              </w:rPr>
            </w:pPr>
            <w:r>
              <w:rPr>
                <w:rFonts w:ascii="Bahnschrift Light" w:hAnsi="Bahnschrift Light"/>
              </w:rPr>
              <w:t>Unterschrift</w:t>
            </w:r>
            <w:r>
              <w:rPr>
                <w:rFonts w:ascii="Bahnschrift Light" w:hAnsi="Bahnschrift Light"/>
              </w:rPr>
              <w:br/>
              <w:t xml:space="preserve"> und Stempel </w:t>
            </w:r>
            <w:r>
              <w:rPr>
                <w:rFonts w:ascii="Bahnschrift Light" w:hAnsi="Bahnschrift Light"/>
              </w:rPr>
              <w:br/>
              <w:t>Empfänger</w:t>
            </w:r>
          </w:p>
        </w:tc>
        <w:tc>
          <w:tcPr>
            <w:tcW w:w="3113" w:type="dxa"/>
            <w:tcBorders>
              <w:bottom w:val="single" w:sz="4" w:space="0" w:color="auto"/>
            </w:tcBorders>
          </w:tcPr>
          <w:p w14:paraId="0BDEC34B" w14:textId="77777777" w:rsidR="00301045" w:rsidRDefault="00301045" w:rsidP="006936BD">
            <w:pPr>
              <w:rPr>
                <w:rFonts w:ascii="Bahnschrift Light" w:hAnsi="Bahnschrift Light"/>
              </w:rPr>
            </w:pPr>
          </w:p>
        </w:tc>
      </w:tr>
    </w:tbl>
    <w:p w14:paraId="7879F6B4" w14:textId="77777777" w:rsidR="00301045" w:rsidRPr="006E5D92" w:rsidRDefault="00301045" w:rsidP="006936BD">
      <w:pPr>
        <w:rPr>
          <w:rFonts w:ascii="Bahnschrift Light" w:hAnsi="Bahnschrift Light"/>
        </w:rPr>
      </w:pPr>
    </w:p>
    <w:sectPr w:rsidR="00301045" w:rsidRPr="006E5D9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28086" w14:textId="77777777" w:rsidR="0018230D" w:rsidRDefault="0018230D" w:rsidP="0018230D">
      <w:pPr>
        <w:spacing w:after="0" w:line="240" w:lineRule="auto"/>
      </w:pPr>
      <w:r>
        <w:separator/>
      </w:r>
    </w:p>
  </w:endnote>
  <w:endnote w:type="continuationSeparator" w:id="0">
    <w:p w14:paraId="2EF48903" w14:textId="77777777" w:rsidR="0018230D" w:rsidRDefault="0018230D" w:rsidP="0018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6C84A" w14:textId="6737BCED" w:rsidR="0018230D" w:rsidRDefault="0018230D">
    <w:pPr>
      <w:pStyle w:val="Fuzeile"/>
    </w:pPr>
  </w:p>
  <w:p w14:paraId="591934D7" w14:textId="6057BA0B" w:rsidR="0018230D" w:rsidRDefault="0018230D">
    <w:pPr>
      <w:pStyle w:val="Fuzeile"/>
    </w:pPr>
    <w:r>
      <w:rPr>
        <w:noProof/>
      </w:rPr>
      <w:drawing>
        <wp:anchor distT="0" distB="0" distL="114300" distR="114300" simplePos="0" relativeHeight="251659264" behindDoc="1" locked="0" layoutInCell="1" allowOverlap="1" wp14:anchorId="6DD65358" wp14:editId="79C127EF">
          <wp:simplePos x="0" y="0"/>
          <wp:positionH relativeFrom="margin">
            <wp:posOffset>4570095</wp:posOffset>
          </wp:positionH>
          <wp:positionV relativeFrom="paragraph">
            <wp:posOffset>5715</wp:posOffset>
          </wp:positionV>
          <wp:extent cx="1636096" cy="339191"/>
          <wp:effectExtent l="0" t="0" r="254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636096" cy="33919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CFD42" w14:textId="77777777" w:rsidR="0018230D" w:rsidRDefault="0018230D" w:rsidP="0018230D">
      <w:pPr>
        <w:spacing w:after="0" w:line="240" w:lineRule="auto"/>
      </w:pPr>
      <w:r>
        <w:separator/>
      </w:r>
    </w:p>
  </w:footnote>
  <w:footnote w:type="continuationSeparator" w:id="0">
    <w:p w14:paraId="75F7FCD5" w14:textId="77777777" w:rsidR="0018230D" w:rsidRDefault="0018230D" w:rsidP="00182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5D602" w14:textId="6BA65FEC" w:rsidR="0018230D" w:rsidRDefault="0018230D">
    <w:pPr>
      <w:pStyle w:val="Kopfzeile"/>
    </w:pPr>
    <w:r>
      <w:rPr>
        <w:noProof/>
      </w:rPr>
      <w:drawing>
        <wp:anchor distT="0" distB="0" distL="114300" distR="114300" simplePos="0" relativeHeight="251658240" behindDoc="1" locked="0" layoutInCell="1" allowOverlap="1" wp14:anchorId="710BD4E1" wp14:editId="1C50FB64">
          <wp:simplePos x="0" y="0"/>
          <wp:positionH relativeFrom="margin">
            <wp:align>center</wp:align>
          </wp:positionH>
          <wp:positionV relativeFrom="paragraph">
            <wp:posOffset>-220980</wp:posOffset>
          </wp:positionV>
          <wp:extent cx="2718435" cy="504825"/>
          <wp:effectExtent l="0" t="0" r="571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l="41201" b="37932"/>
                  <a:stretch/>
                </pic:blipFill>
                <pic:spPr bwMode="auto">
                  <a:xfrm>
                    <a:off x="0" y="0"/>
                    <a:ext cx="2718435" cy="504825"/>
                  </a:xfrm>
                  <a:prstGeom prst="rect">
                    <a:avLst/>
                  </a:prstGeom>
                  <a:ln>
                    <a:noFill/>
                  </a:ln>
                  <a:extLst>
                    <a:ext uri="{53640926-AAD7-44D8-BBD7-CCE9431645EC}">
                      <a14:shadowObscured xmlns:a14="http://schemas.microsoft.com/office/drawing/2010/main"/>
                    </a:ext>
                  </a:extLst>
                </pic:spPr>
              </pic:pic>
            </a:graphicData>
          </a:graphic>
        </wp:anchor>
      </w:drawing>
    </w:r>
  </w:p>
  <w:p w14:paraId="599C7132" w14:textId="77777777" w:rsidR="0018230D" w:rsidRDefault="00182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63985"/>
    <w:multiLevelType w:val="hybridMultilevel"/>
    <w:tmpl w:val="BF92B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E5273"/>
    <w:multiLevelType w:val="hybridMultilevel"/>
    <w:tmpl w:val="7E5C01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13"/>
    <w:rsid w:val="00161274"/>
    <w:rsid w:val="0018230D"/>
    <w:rsid w:val="001B2AB1"/>
    <w:rsid w:val="002352FB"/>
    <w:rsid w:val="00254605"/>
    <w:rsid w:val="00301045"/>
    <w:rsid w:val="00502715"/>
    <w:rsid w:val="006223D7"/>
    <w:rsid w:val="006936BD"/>
    <w:rsid w:val="006E5D92"/>
    <w:rsid w:val="0073578A"/>
    <w:rsid w:val="00827913"/>
    <w:rsid w:val="009A0226"/>
    <w:rsid w:val="00B121D9"/>
    <w:rsid w:val="00BA68D2"/>
    <w:rsid w:val="00C12BF9"/>
    <w:rsid w:val="00DF0A97"/>
    <w:rsid w:val="00F03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601C5"/>
  <w15:chartTrackingRefBased/>
  <w15:docId w15:val="{026F2B6D-4F2A-4F2D-924C-07F77710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23D7"/>
    <w:pPr>
      <w:ind w:left="720"/>
      <w:contextualSpacing/>
    </w:pPr>
  </w:style>
  <w:style w:type="table" w:styleId="Tabellenraster">
    <w:name w:val="Table Grid"/>
    <w:basedOn w:val="NormaleTabelle"/>
    <w:uiPriority w:val="39"/>
    <w:rsid w:val="00301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823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230D"/>
  </w:style>
  <w:style w:type="paragraph" w:styleId="Fuzeile">
    <w:name w:val="footer"/>
    <w:basedOn w:val="Standard"/>
    <w:link w:val="FuzeileZchn"/>
    <w:uiPriority w:val="99"/>
    <w:unhideWhenUsed/>
    <w:rsid w:val="001823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2DEC-17E7-4B5D-B1F8-F4CE2C59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Tesche</dc:creator>
  <cp:keywords/>
  <dc:description/>
  <cp:lastModifiedBy>data@esmgmbh.de</cp:lastModifiedBy>
  <cp:revision>2</cp:revision>
  <dcterms:created xsi:type="dcterms:W3CDTF">2021-01-12T07:56:00Z</dcterms:created>
  <dcterms:modified xsi:type="dcterms:W3CDTF">2021-01-12T07:56:00Z</dcterms:modified>
</cp:coreProperties>
</file>