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3980" w14:textId="77777777" w:rsidR="000E2658" w:rsidRPr="000E2658" w:rsidRDefault="000E2658" w:rsidP="000E2658">
      <w:pPr>
        <w:rPr>
          <w:b/>
          <w:bCs/>
          <w:lang w:eastAsia="de-DE"/>
        </w:rPr>
      </w:pPr>
      <w:r w:rsidRPr="000E2658">
        <w:rPr>
          <w:b/>
          <w:bCs/>
          <w:lang w:eastAsia="de-DE"/>
        </w:rPr>
        <w:t>Informationssicherheitsmanagement</w:t>
      </w:r>
    </w:p>
    <w:p w14:paraId="748AFB6C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Statusanalyse zur Informationssicherheit</w:t>
      </w:r>
    </w:p>
    <w:p w14:paraId="12DC4E68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Analysen und Verbesserungen von IT-Sicherheitsrichtlinien</w:t>
      </w:r>
    </w:p>
    <w:p w14:paraId="28B89C1D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Bescheinigungen über Sicherheit und Ordnungsmäßigkeit von IT-Prozessen und Informationssicherheitsmanagementsystemen nach ISO 27001 sowie ISAE 3402-Zertifizierungen</w:t>
      </w:r>
    </w:p>
    <w:p w14:paraId="4D49BE14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Sicherheitsrisikoanalysen von der Ableitung der Bedrohungs- und Schutzbedarfslage bis hin zum risikoorientierten Maßnahmenkatalog, zum Beispiel konform zu ISO 27001 und BSI Grundschutz</w:t>
      </w:r>
    </w:p>
    <w:p w14:paraId="210DF24A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Projektmanagement und Qualitätssicherung für Change-Management-Projekte im IT-Sicherheitsbereich</w:t>
      </w:r>
    </w:p>
    <w:p w14:paraId="2F14BF60" w14:textId="77777777" w:rsidR="000E2658" w:rsidRPr="000E2658" w:rsidRDefault="000E2658" w:rsidP="000E2658">
      <w:pPr>
        <w:rPr>
          <w:b/>
          <w:bCs/>
          <w:lang w:eastAsia="de-DE"/>
        </w:rPr>
      </w:pPr>
      <w:r w:rsidRPr="000E2658">
        <w:rPr>
          <w:b/>
          <w:bCs/>
          <w:lang w:eastAsia="de-DE"/>
        </w:rPr>
        <w:t>Anwendungssicherheit</w:t>
      </w:r>
    </w:p>
    <w:p w14:paraId="0CA83D0E" w14:textId="7E694F58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Erstellung von Risikoprofilen und Analyse der Risiken neuer Technologien, Trends und Entwicklungen</w:t>
      </w:r>
    </w:p>
    <w:p w14:paraId="2D3AE96D" w14:textId="2915EC1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Absicherung der IT-technischen Arbeitsumgebung der Anwender gemäß unternehmensspezifischen Anforderungsprofilen („Desktop Security“)</w:t>
      </w:r>
    </w:p>
    <w:p w14:paraId="4819BBEF" w14:textId="490EF16B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Integration der Informationssicherheit in den ERP-System-Lifecycle</w:t>
      </w:r>
    </w:p>
    <w:p w14:paraId="1E4BA8A7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proofErr w:type="spellStart"/>
      <w:r w:rsidRPr="000E2658">
        <w:rPr>
          <w:sz w:val="24"/>
          <w:szCs w:val="24"/>
          <w:lang w:eastAsia="de-DE"/>
        </w:rPr>
        <w:t>Social</w:t>
      </w:r>
      <w:proofErr w:type="spellEnd"/>
      <w:r w:rsidRPr="000E2658">
        <w:rPr>
          <w:sz w:val="24"/>
          <w:szCs w:val="24"/>
          <w:lang w:eastAsia="de-DE"/>
        </w:rPr>
        <w:t xml:space="preserve"> Media-Security, von der Erstellung von Richtlinien und Kontrollstrukturen für </w:t>
      </w:r>
      <w:proofErr w:type="spellStart"/>
      <w:r w:rsidRPr="000E2658">
        <w:rPr>
          <w:sz w:val="24"/>
          <w:szCs w:val="24"/>
          <w:lang w:eastAsia="de-DE"/>
        </w:rPr>
        <w:t>Social</w:t>
      </w:r>
      <w:proofErr w:type="spellEnd"/>
      <w:r w:rsidRPr="000E2658">
        <w:rPr>
          <w:sz w:val="24"/>
          <w:szCs w:val="24"/>
          <w:lang w:eastAsia="de-DE"/>
        </w:rPr>
        <w:t xml:space="preserve"> Media-Anwendungen bis hin zu technischen Maßnahmen zum sicheren Betrieb von </w:t>
      </w:r>
      <w:proofErr w:type="spellStart"/>
      <w:r w:rsidRPr="000E2658">
        <w:rPr>
          <w:sz w:val="24"/>
          <w:szCs w:val="24"/>
          <w:lang w:eastAsia="de-DE"/>
        </w:rPr>
        <w:t>Collaborationsplattformen</w:t>
      </w:r>
      <w:proofErr w:type="spellEnd"/>
    </w:p>
    <w:p w14:paraId="5791C690" w14:textId="77777777" w:rsidR="000E2658" w:rsidRPr="000E2658" w:rsidRDefault="000E2658" w:rsidP="000E2658">
      <w:pPr>
        <w:rPr>
          <w:b/>
          <w:bCs/>
          <w:lang w:eastAsia="de-DE"/>
        </w:rPr>
      </w:pPr>
      <w:r w:rsidRPr="000E2658">
        <w:rPr>
          <w:b/>
          <w:bCs/>
          <w:lang w:eastAsia="de-DE"/>
        </w:rPr>
        <w:t>IT-Infrastruktursicherheit</w:t>
      </w:r>
    </w:p>
    <w:p w14:paraId="6EC86A49" w14:textId="42265D58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Datenklassifikation und dem Datenmanagement durch Datenflussanalysen und prozessbezogene Datenlandkarten und der Ableitung effizienter Maßnahmen zum Informationsschutz</w:t>
      </w:r>
    </w:p>
    <w:p w14:paraId="19A254AE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Sicherheitsüberprüfungen einzelner IT-Systeme oder eines Verbundes von IT-Systemen auf Anwendungs-, Betriebssystem- und Datenbankebene</w:t>
      </w:r>
    </w:p>
    <w:p w14:paraId="039748E4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Untersuchungen von Netzstruktur, Netzsegmentierung, Netzzugängen und der Konfiguration von aktiven Netzkomponenten im internen (Intranet) und externen Netz (Internet)</w:t>
      </w:r>
    </w:p>
    <w:p w14:paraId="5DD416B6" w14:textId="77777777" w:rsidR="000E2658" w:rsidRPr="000E2658" w:rsidRDefault="000E2658" w:rsidP="000E2658">
      <w:pPr>
        <w:rPr>
          <w:sz w:val="24"/>
          <w:szCs w:val="24"/>
          <w:lang w:eastAsia="de-DE"/>
        </w:rPr>
      </w:pPr>
      <w:r w:rsidRPr="000E2658">
        <w:rPr>
          <w:sz w:val="24"/>
          <w:szCs w:val="24"/>
          <w:lang w:eastAsia="de-DE"/>
        </w:rPr>
        <w:t>der sicheren Virtualisierung ausgewählter Teile der IT („Security4Cloud“)</w:t>
      </w:r>
    </w:p>
    <w:sectPr w:rsidR="000E2658" w:rsidRPr="000E26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56ED"/>
    <w:multiLevelType w:val="multilevel"/>
    <w:tmpl w:val="37D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71BBC"/>
    <w:multiLevelType w:val="multilevel"/>
    <w:tmpl w:val="656E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03995"/>
    <w:multiLevelType w:val="multilevel"/>
    <w:tmpl w:val="767C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658"/>
    <w:rsid w:val="000E2658"/>
    <w:rsid w:val="005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A102"/>
  <w15:chartTrackingRefBased/>
  <w15:docId w15:val="{2414E44D-FF7D-4BC5-A311-767F5B46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0E265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E265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E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0E2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Tesche</dc:creator>
  <cp:keywords/>
  <dc:description/>
  <cp:lastModifiedBy>Martin Tesche</cp:lastModifiedBy>
  <cp:revision>1</cp:revision>
  <dcterms:created xsi:type="dcterms:W3CDTF">2021-04-19T15:00:00Z</dcterms:created>
  <dcterms:modified xsi:type="dcterms:W3CDTF">2021-04-19T15:02:00Z</dcterms:modified>
</cp:coreProperties>
</file>